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29641" w14:textId="690AC00A" w:rsidR="005A10C3" w:rsidRDefault="00041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Texas Parks &amp; Wildlife Department</w:t>
      </w:r>
    </w:p>
    <w:p w14:paraId="5C7639B1" w14:textId="1FD816D2" w:rsidR="00041161" w:rsidRDefault="00041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Habitat Assessment Team</w:t>
      </w:r>
    </w:p>
    <w:p w14:paraId="3FF02FD6" w14:textId="7887CE2A" w:rsidR="00041161" w:rsidRDefault="00041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November 2019</w:t>
      </w:r>
    </w:p>
    <w:p w14:paraId="43708AC8" w14:textId="0B8CE204" w:rsidR="00041161" w:rsidRDefault="00041161" w:rsidP="0004116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Historical Galveston Bay </w:t>
      </w:r>
      <w:r w:rsidR="00A17D36">
        <w:rPr>
          <w:rFonts w:ascii="Times New Roman" w:hAnsi="Times New Roman" w:cs="Times New Roman"/>
          <w:sz w:val="24"/>
          <w:szCs w:val="24"/>
        </w:rPr>
        <w:t>Analysis</w:t>
      </w:r>
      <w:r>
        <w:rPr>
          <w:rFonts w:ascii="Times New Roman" w:hAnsi="Times New Roman" w:cs="Times New Roman"/>
          <w:sz w:val="24"/>
          <w:szCs w:val="24"/>
        </w:rPr>
        <w:t>, 2019</w:t>
      </w:r>
    </w:p>
    <w:p w14:paraId="36C7782A" w14:textId="1D59AC64" w:rsidR="006000FB" w:rsidRDefault="006000FB" w:rsidP="0004116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4373699" w14:textId="0B7D1E5C" w:rsidR="006000FB" w:rsidRDefault="006000FB" w:rsidP="0060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Field Methods</w:t>
      </w:r>
    </w:p>
    <w:p w14:paraId="5A02642C" w14:textId="2F2C50D9" w:rsidR="006000FB" w:rsidRDefault="006000FB" w:rsidP="0060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Project goal was to synthesize nearly 10 years of historic bottom imagery of Galveston Bay. Texas Parks and Wildlife collected this data between 2008 – 2016, with several spot scans as recent as 2019. </w:t>
      </w:r>
    </w:p>
    <w:p w14:paraId="52266DB2" w14:textId="1A2E2FE2" w:rsidR="006000FB" w:rsidRPr="006000FB" w:rsidRDefault="006000FB" w:rsidP="006000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were collected from 2008 to 2016, with restoration sites spot-scanned as recently as 2019</w:t>
      </w:r>
    </w:p>
    <w:p w14:paraId="3F02DE19" w14:textId="77777777" w:rsidR="006000FB" w:rsidRPr="00324279" w:rsidRDefault="006000FB" w:rsidP="006000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 xml:space="preserve">Sidescan = Teledyne Benthos C3D </w:t>
      </w:r>
    </w:p>
    <w:p w14:paraId="6C0F2C43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Bow-mounted</w:t>
      </w:r>
    </w:p>
    <w:p w14:paraId="1D21F59C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200 kHz frequency</w:t>
      </w:r>
    </w:p>
    <w:p w14:paraId="3AD83179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Range of 100 meters</w:t>
      </w:r>
    </w:p>
    <w:p w14:paraId="12EEB398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12% Overlap between transect</w:t>
      </w:r>
    </w:p>
    <w:p w14:paraId="6A6C9061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Transect spacing of 185 meters</w:t>
      </w:r>
    </w:p>
    <w:p w14:paraId="61EBC1FC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Data collected in WGS 84</w:t>
      </w:r>
    </w:p>
    <w:p w14:paraId="2C7DDE34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Projected to UTM 14N</w:t>
      </w:r>
    </w:p>
    <w:p w14:paraId="73C23BD1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Location Data: Ashtec dGPS receiver with Communication System International MBX-3 Differential</w:t>
      </w:r>
    </w:p>
    <w:p w14:paraId="7D7DB356" w14:textId="26869A0F" w:rsidR="006000FB" w:rsidRDefault="006000FB" w:rsidP="006000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 xml:space="preserve">Singlebeam = Biosonics DTX </w:t>
      </w:r>
    </w:p>
    <w:p w14:paraId="2DD6DF2B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120 kHz frequency</w:t>
      </w:r>
    </w:p>
    <w:p w14:paraId="273C2EFE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Collected in Visual Acquisition</w:t>
      </w:r>
    </w:p>
    <w:p w14:paraId="4AE38CDB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Beam width = 8.1</w:t>
      </w:r>
      <w:r w:rsidRPr="00324279">
        <w:rPr>
          <w:rFonts w:ascii="Times New Roman" w:hAnsi="Times New Roman" w:cs="Times New Roman"/>
          <w:vertAlign w:val="superscript"/>
        </w:rPr>
        <w:t>o</w:t>
      </w:r>
    </w:p>
    <w:p w14:paraId="169F8B72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Pulse rate = 5</w:t>
      </w:r>
    </w:p>
    <w:p w14:paraId="01B55EBF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Pulse duration = 0.1</w:t>
      </w:r>
    </w:p>
    <w:p w14:paraId="2600800F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Power Reduction = -9.2</w:t>
      </w:r>
    </w:p>
    <w:p w14:paraId="7C3D7B8A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Transducer depth = 0.61 m</w:t>
      </w:r>
    </w:p>
    <w:p w14:paraId="5DB967E6" w14:textId="77777777" w:rsidR="006000FB" w:rsidRPr="00324279" w:rsidRDefault="006000FB" w:rsidP="006000FB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Location Data = Garmin GA 29 GPS</w:t>
      </w:r>
    </w:p>
    <w:p w14:paraId="14D0EB12" w14:textId="74C3F46A" w:rsidR="006000FB" w:rsidRDefault="006000FB" w:rsidP="006000FB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324279">
        <w:rPr>
          <w:rFonts w:ascii="Times New Roman" w:hAnsi="Times New Roman" w:cs="Times New Roman"/>
        </w:rPr>
        <w:t>Survey planning in Hypack</w:t>
      </w:r>
    </w:p>
    <w:p w14:paraId="3FFAFB9B" w14:textId="14BAF692" w:rsidR="00E77AE0" w:rsidRDefault="00E77AE0" w:rsidP="00E77A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Metadata provided for each day of scanning in attached “Metadata Attributes” shapefiles. The attribute fields in the shapefile are as follows:</w:t>
      </w:r>
    </w:p>
    <w:p w14:paraId="63920193" w14:textId="506B366E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Grids = CF sampling grid (for internal TPWD use)</w:t>
      </w:r>
    </w:p>
    <w:p w14:paraId="047B38C1" w14:textId="3C140C14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Scan_Number =  unique ID that corresponds with TPWD metadata database (for internal TPWD use)</w:t>
      </w:r>
    </w:p>
    <w:p w14:paraId="6820273E" w14:textId="051DF225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Scan date = date on which the area was surveyed. If the area was surveyed more than once, the most recent imagery was used in the final mosaic</w:t>
      </w:r>
    </w:p>
    <w:p w14:paraId="68DF241F" w14:textId="41D13337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Minor_Bay = the TPWD Minor Bay code (for internal use)</w:t>
      </w:r>
    </w:p>
    <w:p w14:paraId="35AB6F9F" w14:textId="535EEB63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Range = Sidescan range (m)</w:t>
      </w:r>
    </w:p>
    <w:p w14:paraId="7B791612" w14:textId="29FCF754" w:rsid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DTX (Y/N) = Indicates if DTX (singlebeam echosounder) data were collected on that date</w:t>
      </w:r>
    </w:p>
    <w:p w14:paraId="68A9098F" w14:textId="7D179B5F" w:rsidR="00E77AE0" w:rsidRPr="00E77AE0" w:rsidRDefault="00E77AE0" w:rsidP="00E77AE0">
      <w:pPr>
        <w:pStyle w:val="ListParagraph"/>
        <w:numPr>
          <w:ilvl w:val="1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GT (Y/N) = Indicates if ground-truthing was completed for the grid.</w:t>
      </w:r>
    </w:p>
    <w:p w14:paraId="35314A79" w14:textId="7687B1F3" w:rsidR="006000FB" w:rsidRDefault="006000FB" w:rsidP="006000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Data Processing</w:t>
      </w:r>
    </w:p>
    <w:p w14:paraId="4EC2A7BE" w14:textId="594CB62D" w:rsidR="006000FB" w:rsidRDefault="006000FB" w:rsidP="006000F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Sidescan data processed in Chesapeake SonarWiz</w:t>
      </w:r>
    </w:p>
    <w:p w14:paraId="50346DCB" w14:textId="07950FC0" w:rsidR="006000FB" w:rsidRPr="006000FB" w:rsidRDefault="006000FB" w:rsidP="006000F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000FB">
        <w:rPr>
          <w:rFonts w:ascii="Times New Roman" w:hAnsi="Times New Roman" w:cs="Times New Roman"/>
          <w:sz w:val="24"/>
          <w:szCs w:val="24"/>
        </w:rPr>
        <w:t>Singlebeam echosounder processed in EchoView</w:t>
      </w:r>
    </w:p>
    <w:p w14:paraId="254297D8" w14:textId="674AD200" w:rsidR="00CF532F" w:rsidRPr="006000FB" w:rsidRDefault="006000FB" w:rsidP="00041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Oyster Habitat Delineation</w:t>
      </w:r>
    </w:p>
    <w:p w14:paraId="06168047" w14:textId="3C67360C" w:rsidR="006000FB" w:rsidRPr="006000FB" w:rsidRDefault="006000FB" w:rsidP="006000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000FB">
        <w:rPr>
          <w:rFonts w:ascii="Times New Roman" w:hAnsi="Times New Roman" w:cs="Times New Roman"/>
        </w:rPr>
        <w:t>Delineations were based on sidescan imagery only and not SBE data.</w:t>
      </w:r>
    </w:p>
    <w:p w14:paraId="5E914159" w14:textId="77ED433D" w:rsidR="006000FB" w:rsidRPr="006000FB" w:rsidRDefault="006000FB" w:rsidP="006000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Manual delineation in ArcGIS</w:t>
      </w:r>
    </w:p>
    <w:p w14:paraId="5026CC50" w14:textId="54B14D47" w:rsidR="006000FB" w:rsidRDefault="006000FB" w:rsidP="006000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 scale of 1:5,000</w:t>
      </w:r>
    </w:p>
    <w:p w14:paraId="30EE7C2E" w14:textId="4BC0C16A" w:rsidR="006000FB" w:rsidRDefault="006000FB" w:rsidP="006000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MMU of 1 acre (but occasionally, features smaller than the MMU were delineated when image clarity allowed)</w:t>
      </w:r>
    </w:p>
    <w:p w14:paraId="3CC8DE11" w14:textId="4507C237" w:rsidR="006000FB" w:rsidRPr="006000FB" w:rsidRDefault="006000FB" w:rsidP="006000F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Features were organized into six main classes: Patchy Sparse (0%-30%), Patchy Moderate (31%-60%), Patchy Dense (61%-100%), Continuous Sparse (0%-30%), Continuous Moderate (31%-60%), and Continuous Dense (61%-100%). “Patchy” or “Continuous” served to describe general habitat form while descriptors of “sparse”, “moderate”, or “dense” related to approximate feature density.</w:t>
      </w:r>
    </w:p>
    <w:p w14:paraId="097F959C" w14:textId="6FDB242D" w:rsidR="00920D1D" w:rsidRDefault="00920D1D" w:rsidP="00041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7FA79FB" w14:textId="6DE336C2" w:rsidR="00EB2B08" w:rsidRDefault="00E77AE0" w:rsidP="0004116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Accuracy Assessment</w:t>
      </w:r>
    </w:p>
    <w:p w14:paraId="40B8A058" w14:textId="3F583406" w:rsidR="00E77AE0" w:rsidRPr="00E77AE0" w:rsidRDefault="00E77AE0" w:rsidP="00E77AE0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 product has 71.6% overall accuracy.</w:t>
      </w:r>
    </w:p>
    <w:sectPr w:rsidR="00E77AE0" w:rsidRPr="00E77A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C5125"/>
    <w:multiLevelType w:val="hybridMultilevel"/>
    <w:tmpl w:val="9508C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A94430"/>
    <w:multiLevelType w:val="hybridMultilevel"/>
    <w:tmpl w:val="6EC01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AA0E6A"/>
    <w:multiLevelType w:val="hybridMultilevel"/>
    <w:tmpl w:val="4E941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8501E"/>
    <w:multiLevelType w:val="hybridMultilevel"/>
    <w:tmpl w:val="8AB61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0C3"/>
    <w:rsid w:val="00041161"/>
    <w:rsid w:val="00096AA2"/>
    <w:rsid w:val="000B0219"/>
    <w:rsid w:val="005046ED"/>
    <w:rsid w:val="005A10C3"/>
    <w:rsid w:val="006000FB"/>
    <w:rsid w:val="006A2E5E"/>
    <w:rsid w:val="00920D1D"/>
    <w:rsid w:val="00983C6F"/>
    <w:rsid w:val="00A17D36"/>
    <w:rsid w:val="00CF532F"/>
    <w:rsid w:val="00D5461D"/>
    <w:rsid w:val="00DD6C9B"/>
    <w:rsid w:val="00DE0A2B"/>
    <w:rsid w:val="00E77AE0"/>
    <w:rsid w:val="00EB2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0DB80"/>
  <w15:chartTrackingRefBased/>
  <w15:docId w15:val="{C4FD8D56-8A0E-4341-8E23-817397EF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0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Carpenter</dc:creator>
  <cp:keywords/>
  <dc:description/>
  <cp:lastModifiedBy>Emma Clarkson</cp:lastModifiedBy>
  <cp:revision>4</cp:revision>
  <dcterms:created xsi:type="dcterms:W3CDTF">2020-07-09T15:04:00Z</dcterms:created>
  <dcterms:modified xsi:type="dcterms:W3CDTF">2021-03-18T14:51:00Z</dcterms:modified>
</cp:coreProperties>
</file>